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F43" w:rsidRDefault="00F615BE">
      <w:pPr>
        <w:ind w:left="15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</w:rPr>
        <w:drawing>
          <wp:inline distT="0" distB="0" distL="0" distR="0">
            <wp:extent cx="3639312" cy="1213103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312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6F43" w:rsidRDefault="00F615BE">
      <w:pPr>
        <w:pStyle w:val="Heading1"/>
        <w:spacing w:line="252" w:lineRule="auto"/>
      </w:pPr>
      <w:r>
        <w:rPr>
          <w:color w:val="5A5A5A"/>
          <w:spacing w:val="13"/>
        </w:rPr>
        <w:t>Procedure</w:t>
      </w:r>
      <w:r>
        <w:rPr>
          <w:color w:val="5A5A5A"/>
          <w:spacing w:val="80"/>
        </w:rPr>
        <w:t xml:space="preserve"> </w:t>
      </w:r>
      <w:r>
        <w:rPr>
          <w:color w:val="5A5A5A"/>
          <w:spacing w:val="10"/>
        </w:rPr>
        <w:t>for</w:t>
      </w:r>
      <w:r>
        <w:rPr>
          <w:color w:val="5A5A5A"/>
          <w:spacing w:val="80"/>
        </w:rPr>
        <w:t xml:space="preserve"> </w:t>
      </w:r>
      <w:r>
        <w:rPr>
          <w:color w:val="5A5A5A"/>
          <w:spacing w:val="12"/>
        </w:rPr>
        <w:t>Paper</w:t>
      </w:r>
      <w:r>
        <w:rPr>
          <w:color w:val="5A5A5A"/>
          <w:spacing w:val="80"/>
        </w:rPr>
        <w:t xml:space="preserve"> </w:t>
      </w:r>
      <w:r>
        <w:rPr>
          <w:color w:val="5A5A5A"/>
          <w:spacing w:val="13"/>
        </w:rPr>
        <w:t>Documents</w:t>
      </w:r>
      <w:r>
        <w:rPr>
          <w:color w:val="5A5A5A"/>
          <w:spacing w:val="80"/>
        </w:rPr>
        <w:t xml:space="preserve"> </w:t>
      </w:r>
      <w:r>
        <w:rPr>
          <w:color w:val="5A5A5A"/>
          <w:spacing w:val="13"/>
        </w:rPr>
        <w:t>Containing</w:t>
      </w:r>
      <w:r>
        <w:rPr>
          <w:color w:val="5A5A5A"/>
          <w:spacing w:val="80"/>
        </w:rPr>
        <w:t xml:space="preserve"> </w:t>
      </w:r>
      <w:r>
        <w:rPr>
          <w:color w:val="5A5A5A"/>
          <w:spacing w:val="13"/>
        </w:rPr>
        <w:t>Cardholder</w:t>
      </w:r>
      <w:r>
        <w:rPr>
          <w:color w:val="5A5A5A"/>
          <w:spacing w:val="80"/>
        </w:rPr>
        <w:t xml:space="preserve"> </w:t>
      </w:r>
      <w:r>
        <w:rPr>
          <w:color w:val="5A5A5A"/>
          <w:spacing w:val="13"/>
        </w:rPr>
        <w:t xml:space="preserve">Information </w:t>
      </w:r>
      <w:r>
        <w:rPr>
          <w:color w:val="5A5A5A"/>
          <w:spacing w:val="11"/>
          <w:w w:val="110"/>
        </w:rPr>
        <w:t>Purpose</w:t>
      </w:r>
    </w:p>
    <w:p w:rsidR="00E66F43" w:rsidRDefault="00F615BE">
      <w:pPr>
        <w:spacing w:before="146"/>
        <w:ind w:left="820"/>
        <w:rPr>
          <w:rFonts w:ascii="Arial"/>
        </w:rPr>
      </w:pPr>
      <w:bookmarkStart w:id="1" w:name="Area:_Credit_Cards"/>
      <w:bookmarkEnd w:id="1"/>
      <w:r>
        <w:rPr>
          <w:b/>
          <w:color w:val="666666"/>
          <w:sz w:val="24"/>
        </w:rPr>
        <w:t>Area</w:t>
      </w:r>
      <w:r>
        <w:t>:</w:t>
      </w:r>
      <w:r>
        <w:rPr>
          <w:spacing w:val="5"/>
        </w:rPr>
        <w:t xml:space="preserve"> </w:t>
      </w:r>
      <w:r>
        <w:rPr>
          <w:rFonts w:ascii="Arial"/>
        </w:rPr>
        <w:t>Credit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4"/>
        </w:rPr>
        <w:t>Cards</w:t>
      </w:r>
    </w:p>
    <w:p w:rsidR="00E66F43" w:rsidRDefault="00F615BE">
      <w:pPr>
        <w:pStyle w:val="BodyText"/>
        <w:spacing w:before="38"/>
        <w:ind w:left="820" w:firstLine="0"/>
        <w:rPr>
          <w:rFonts w:ascii="Arial"/>
        </w:rPr>
      </w:pPr>
      <w:r>
        <w:rPr>
          <w:b/>
          <w:color w:val="666666"/>
          <w:sz w:val="24"/>
        </w:rPr>
        <w:t>Title</w:t>
      </w:r>
      <w:r>
        <w:t>:</w:t>
      </w:r>
      <w:r>
        <w:rPr>
          <w:spacing w:val="20"/>
        </w:rPr>
        <w:t xml:space="preserve"> </w:t>
      </w:r>
      <w:r>
        <w:rPr>
          <w:rFonts w:ascii="Arial"/>
        </w:rPr>
        <w:t>Safeguard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Cardholder</w:t>
      </w:r>
      <w:r>
        <w:rPr>
          <w:rFonts w:ascii="Arial"/>
          <w:spacing w:val="4"/>
        </w:rPr>
        <w:t xml:space="preserve"> </w:t>
      </w:r>
      <w:r>
        <w:rPr>
          <w:rFonts w:ascii="Arial"/>
        </w:rPr>
        <w:t>Data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for UWF</w:t>
      </w:r>
      <w:r>
        <w:rPr>
          <w:rFonts w:ascii="Arial"/>
          <w:spacing w:val="8"/>
        </w:rPr>
        <w:t xml:space="preserve"> </w:t>
      </w:r>
      <w:r>
        <w:rPr>
          <w:rFonts w:ascii="Arial"/>
        </w:rPr>
        <w:t>Credit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Card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2"/>
        </w:rPr>
        <w:t>Customers</w:t>
      </w:r>
    </w:p>
    <w:p w:rsidR="00E66F43" w:rsidRDefault="00F615BE">
      <w:pPr>
        <w:pStyle w:val="BodyText"/>
        <w:spacing w:before="31" w:line="280" w:lineRule="auto"/>
        <w:ind w:left="2340" w:hanging="1521"/>
        <w:rPr>
          <w:rFonts w:ascii="Arial"/>
        </w:rPr>
      </w:pPr>
      <w:r>
        <w:rPr>
          <w:b/>
          <w:color w:val="666666"/>
          <w:sz w:val="24"/>
        </w:rPr>
        <w:t>Reference</w:t>
      </w:r>
      <w:r>
        <w:t xml:space="preserve">: </w:t>
      </w:r>
      <w:r>
        <w:rPr>
          <w:rFonts w:ascii="Arial"/>
        </w:rPr>
        <w:t>Payment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Card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Industry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(PCI)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Security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Standards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Council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State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Florida,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General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Records Schedule GS1-SL, Item #365</w:t>
      </w:r>
    </w:p>
    <w:p w:rsidR="00E66F43" w:rsidRDefault="00F615BE">
      <w:pPr>
        <w:pStyle w:val="Heading2"/>
      </w:pPr>
      <w:bookmarkStart w:id="2" w:name="Procedures:"/>
      <w:bookmarkEnd w:id="2"/>
      <w:r>
        <w:rPr>
          <w:color w:val="004C97"/>
          <w:spacing w:val="-2"/>
          <w:w w:val="105"/>
        </w:rPr>
        <w:t>Procedures: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900"/>
        </w:tabs>
        <w:spacing w:before="65" w:line="264" w:lineRule="auto"/>
        <w:ind w:right="807"/>
      </w:pPr>
      <w:r>
        <w:t xml:space="preserve">Cardholder data is defined as the Personal Account Number plus expiration date, </w:t>
      </w:r>
      <w:r>
        <w:rPr>
          <w:w w:val="105"/>
        </w:rPr>
        <w:t>cardholder</w:t>
      </w:r>
      <w:r>
        <w:rPr>
          <w:spacing w:val="25"/>
          <w:w w:val="105"/>
        </w:rPr>
        <w:t xml:space="preserve"> </w:t>
      </w:r>
      <w:r>
        <w:rPr>
          <w:w w:val="105"/>
        </w:rPr>
        <w:t>name</w:t>
      </w:r>
      <w:r>
        <w:rPr>
          <w:spacing w:val="-16"/>
          <w:w w:val="105"/>
        </w:rPr>
        <w:t xml:space="preserve"> </w:t>
      </w:r>
      <w:r>
        <w:rPr>
          <w:w w:val="105"/>
        </w:rPr>
        <w:t>and/or</w:t>
      </w:r>
      <w:r>
        <w:rPr>
          <w:spacing w:val="-16"/>
          <w:w w:val="105"/>
        </w:rPr>
        <w:t xml:space="preserve"> </w:t>
      </w:r>
      <w:r>
        <w:rPr>
          <w:w w:val="105"/>
        </w:rPr>
        <w:t>service</w:t>
      </w:r>
      <w:r>
        <w:rPr>
          <w:spacing w:val="-16"/>
          <w:w w:val="105"/>
        </w:rPr>
        <w:t xml:space="preserve"> </w:t>
      </w:r>
      <w:r>
        <w:rPr>
          <w:w w:val="105"/>
        </w:rPr>
        <w:t>code.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before="40" w:line="264" w:lineRule="auto"/>
        <w:ind w:left="1899" w:right="974" w:hanging="360"/>
      </w:pPr>
      <w:r>
        <w:t>Departments should not</w:t>
      </w:r>
      <w:r>
        <w:rPr>
          <w:spacing w:val="35"/>
        </w:rPr>
        <w:t xml:space="preserve"> </w:t>
      </w:r>
      <w:r>
        <w:t>create documents containing cardholder data unless</w:t>
      </w:r>
      <w:r>
        <w:rPr>
          <w:w w:val="105"/>
        </w:rPr>
        <w:t xml:space="preserve"> necessary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p</w:t>
      </w:r>
      <w:r>
        <w:rPr>
          <w:spacing w:val="-2"/>
          <w:w w:val="105"/>
        </w:rPr>
        <w:t xml:space="preserve"> </w:t>
      </w:r>
      <w:r>
        <w:rPr>
          <w:spacing w:val="29"/>
          <w:w w:val="105"/>
        </w:rPr>
        <w:t>re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 University</w:t>
      </w:r>
      <w:r>
        <w:rPr>
          <w:spacing w:val="-2"/>
          <w:w w:val="105"/>
        </w:rPr>
        <w:t xml:space="preserve"> </w:t>
      </w:r>
      <w:r>
        <w:rPr>
          <w:w w:val="105"/>
        </w:rPr>
        <w:t>Controller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designee.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before="16"/>
        <w:ind w:left="1899" w:hanging="359"/>
      </w:pPr>
      <w:r>
        <w:t>Cardholder</w:t>
      </w:r>
      <w:r>
        <w:rPr>
          <w:spacing w:val="-2"/>
        </w:rPr>
        <w:t xml:space="preserve"> </w:t>
      </w:r>
      <w:r>
        <w:t>data should</w:t>
      </w:r>
      <w:r>
        <w:rPr>
          <w:spacing w:val="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included</w:t>
      </w:r>
      <w:r>
        <w:rPr>
          <w:spacing w:val="2"/>
        </w:rPr>
        <w:t xml:space="preserve"> </w:t>
      </w:r>
      <w:r>
        <w:t>in email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electronic</w:t>
      </w:r>
      <w:r>
        <w:rPr>
          <w:spacing w:val="-2"/>
        </w:rPr>
        <w:t xml:space="preserve"> messages.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before="38" w:line="268" w:lineRule="auto"/>
        <w:ind w:left="1899" w:right="454" w:hanging="360"/>
        <w:jc w:val="both"/>
      </w:pPr>
      <w:r>
        <w:rPr>
          <w:spacing w:val="-2"/>
          <w:w w:val="105"/>
        </w:rPr>
        <w:t>Documents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containing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cardholder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identified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confidential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 xml:space="preserve">be </w:t>
      </w:r>
      <w:r>
        <w:rPr>
          <w:w w:val="105"/>
        </w:rPr>
        <w:t>kept</w:t>
      </w:r>
      <w:r>
        <w:rPr>
          <w:spacing w:val="-5"/>
          <w:w w:val="105"/>
        </w:rPr>
        <w:t xml:space="preserve"> </w:t>
      </w:r>
      <w:r>
        <w:rPr>
          <w:w w:val="105"/>
        </w:rPr>
        <w:t>secure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times</w:t>
      </w:r>
      <w:r>
        <w:rPr>
          <w:spacing w:val="-2"/>
          <w:w w:val="105"/>
        </w:rPr>
        <w:t xml:space="preserve"> </w:t>
      </w:r>
      <w:r>
        <w:rPr>
          <w:w w:val="105"/>
        </w:rPr>
        <w:t>(see</w:t>
      </w:r>
      <w:r>
        <w:rPr>
          <w:spacing w:val="-3"/>
          <w:w w:val="105"/>
        </w:rPr>
        <w:t xml:space="preserve"> </w:t>
      </w:r>
      <w:r>
        <w:rPr>
          <w:w w:val="105"/>
        </w:rPr>
        <w:t>note</w:t>
      </w:r>
      <w:r>
        <w:rPr>
          <w:spacing w:val="-3"/>
          <w:w w:val="105"/>
        </w:rPr>
        <w:t xml:space="preserve"> </w:t>
      </w:r>
      <w:r>
        <w:rPr>
          <w:w w:val="105"/>
        </w:rPr>
        <w:t>below).</w:t>
      </w:r>
      <w:r>
        <w:rPr>
          <w:spacing w:val="40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documents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stored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 locked</w:t>
      </w:r>
      <w:r>
        <w:rPr>
          <w:spacing w:val="-6"/>
          <w:w w:val="105"/>
        </w:rPr>
        <w:t xml:space="preserve"> </w:t>
      </w:r>
      <w:r>
        <w:rPr>
          <w:w w:val="105"/>
        </w:rPr>
        <w:t>area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limited</w:t>
      </w:r>
      <w:r>
        <w:rPr>
          <w:spacing w:val="38"/>
          <w:w w:val="105"/>
        </w:rPr>
        <w:t xml:space="preserve"> </w:t>
      </w:r>
      <w:r>
        <w:rPr>
          <w:w w:val="105"/>
        </w:rPr>
        <w:t>access,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w w:val="105"/>
        </w:rPr>
        <w:t>only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accessed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need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know </w:t>
      </w:r>
      <w:r>
        <w:rPr>
          <w:spacing w:val="-2"/>
          <w:w w:val="105"/>
        </w:rPr>
        <w:t>basis.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before="13" w:line="266" w:lineRule="auto"/>
        <w:ind w:left="1899" w:right="104" w:hanging="360"/>
        <w:jc w:val="both"/>
      </w:pPr>
      <w:r>
        <w:rPr>
          <w:w w:val="105"/>
        </w:rPr>
        <w:t xml:space="preserve">The record custodian should maintain accurate inventory records of all documents </w:t>
      </w:r>
      <w:r>
        <w:t>containing</w:t>
      </w:r>
      <w:r>
        <w:rPr>
          <w:spacing w:val="40"/>
        </w:rPr>
        <w:t xml:space="preserve"> </w:t>
      </w:r>
      <w:r>
        <w:t>cardholder</w:t>
      </w:r>
      <w:r>
        <w:rPr>
          <w:spacing w:val="-8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below).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custodian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 xml:space="preserve">annual </w:t>
      </w:r>
      <w:r>
        <w:rPr>
          <w:w w:val="105"/>
        </w:rPr>
        <w:t>physical</w:t>
      </w:r>
      <w:r>
        <w:rPr>
          <w:spacing w:val="-16"/>
          <w:w w:val="105"/>
        </w:rPr>
        <w:t xml:space="preserve"> </w:t>
      </w:r>
      <w:r>
        <w:rPr>
          <w:w w:val="105"/>
        </w:rPr>
        <w:t>inventory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documents</w:t>
      </w:r>
      <w:r>
        <w:rPr>
          <w:spacing w:val="-16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6"/>
          <w:w w:val="105"/>
        </w:rPr>
        <w:t xml:space="preserve"> </w:t>
      </w:r>
      <w:r>
        <w:rPr>
          <w:w w:val="105"/>
        </w:rPr>
        <w:t>cardholder</w:t>
      </w:r>
      <w:r>
        <w:rPr>
          <w:spacing w:val="-16"/>
          <w:w w:val="105"/>
        </w:rPr>
        <w:t xml:space="preserve"> </w:t>
      </w:r>
      <w:r>
        <w:rPr>
          <w:w w:val="105"/>
        </w:rPr>
        <w:t>data.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before="38" w:line="268" w:lineRule="auto"/>
        <w:ind w:left="1899" w:right="512" w:hanging="360"/>
        <w:jc w:val="both"/>
      </w:pPr>
      <w:r>
        <w:t xml:space="preserve">Documents containing cardholder data should be transferred only when necessary,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transfer</w:t>
      </w:r>
      <w:r>
        <w:rPr>
          <w:spacing w:val="-8"/>
          <w:w w:val="105"/>
        </w:rPr>
        <w:t xml:space="preserve"> </w:t>
      </w:r>
      <w:r>
        <w:rPr>
          <w:w w:val="105"/>
        </w:rPr>
        <w:t>retained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both</w:t>
      </w:r>
      <w:r>
        <w:rPr>
          <w:spacing w:val="-6"/>
          <w:w w:val="105"/>
        </w:rPr>
        <w:t xml:space="preserve"> </w:t>
      </w:r>
      <w:r>
        <w:rPr>
          <w:w w:val="105"/>
        </w:rPr>
        <w:t>parties.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8"/>
          <w:tab w:val="left" w:pos="1900"/>
        </w:tabs>
        <w:spacing w:before="5" w:line="268" w:lineRule="auto"/>
        <w:ind w:right="381"/>
        <w:jc w:val="both"/>
      </w:pPr>
      <w:r>
        <w:rPr>
          <w:w w:val="105"/>
        </w:rPr>
        <w:t>Management</w:t>
      </w:r>
      <w:r>
        <w:rPr>
          <w:spacing w:val="-5"/>
          <w:w w:val="105"/>
        </w:rPr>
        <w:t xml:space="preserve"> </w:t>
      </w:r>
      <w:r>
        <w:rPr>
          <w:w w:val="105"/>
        </w:rPr>
        <w:t>approval</w:t>
      </w:r>
      <w:r>
        <w:rPr>
          <w:spacing w:val="-6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obtained</w:t>
      </w:r>
      <w:r>
        <w:rPr>
          <w:spacing w:val="-3"/>
          <w:w w:val="105"/>
        </w:rPr>
        <w:t xml:space="preserve"> </w:t>
      </w:r>
      <w:r>
        <w:rPr>
          <w:w w:val="105"/>
        </w:rPr>
        <w:t>prior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movement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documents containing cardholder data to external parties.</w:t>
      </w:r>
      <w:r>
        <w:rPr>
          <w:spacing w:val="40"/>
          <w:w w:val="105"/>
        </w:rPr>
        <w:t xml:space="preserve"> </w:t>
      </w:r>
      <w:r>
        <w:rPr>
          <w:w w:val="105"/>
        </w:rPr>
        <w:t>Use of a secured courier or other delivery</w:t>
      </w:r>
      <w:r>
        <w:rPr>
          <w:spacing w:val="-12"/>
          <w:w w:val="105"/>
        </w:rPr>
        <w:t xml:space="preserve"> </w:t>
      </w:r>
      <w:r>
        <w:rPr>
          <w:w w:val="105"/>
        </w:rPr>
        <w:t>method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accurately</w:t>
      </w:r>
      <w:r>
        <w:rPr>
          <w:spacing w:val="-13"/>
          <w:w w:val="105"/>
        </w:rPr>
        <w:t xml:space="preserve"> </w:t>
      </w:r>
      <w:r>
        <w:rPr>
          <w:w w:val="105"/>
        </w:rPr>
        <w:t>tracked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used</w:t>
      </w:r>
      <w:r>
        <w:rPr>
          <w:spacing w:val="-11"/>
          <w:w w:val="105"/>
        </w:rPr>
        <w:t xml:space="preserve"> </w:t>
      </w:r>
      <w:r>
        <w:rPr>
          <w:w w:val="105"/>
        </w:rPr>
        <w:t>when</w:t>
      </w:r>
      <w:r>
        <w:rPr>
          <w:spacing w:val="-14"/>
          <w:w w:val="105"/>
        </w:rPr>
        <w:t xml:space="preserve"> </w:t>
      </w:r>
      <w:r>
        <w:rPr>
          <w:w w:val="105"/>
        </w:rPr>
        <w:t>documents containing</w:t>
      </w:r>
      <w:r>
        <w:rPr>
          <w:spacing w:val="-16"/>
          <w:w w:val="105"/>
        </w:rPr>
        <w:t xml:space="preserve"> </w:t>
      </w:r>
      <w:r>
        <w:rPr>
          <w:w w:val="105"/>
        </w:rPr>
        <w:t>cardholder</w:t>
      </w:r>
      <w:r>
        <w:rPr>
          <w:spacing w:val="-16"/>
          <w:w w:val="105"/>
        </w:rPr>
        <w:t xml:space="preserve"> </w:t>
      </w:r>
      <w:r>
        <w:rPr>
          <w:w w:val="105"/>
        </w:rPr>
        <w:t>data</w:t>
      </w:r>
      <w:r>
        <w:rPr>
          <w:spacing w:val="-16"/>
          <w:w w:val="105"/>
        </w:rPr>
        <w:t xml:space="preserve"> </w:t>
      </w:r>
      <w:r>
        <w:rPr>
          <w:w w:val="105"/>
        </w:rPr>
        <w:t>must</w:t>
      </w:r>
      <w:r>
        <w:rPr>
          <w:spacing w:val="26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transferred</w:t>
      </w:r>
      <w:r>
        <w:rPr>
          <w:spacing w:val="-16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external</w:t>
      </w:r>
      <w:r>
        <w:rPr>
          <w:spacing w:val="-16"/>
          <w:w w:val="105"/>
        </w:rPr>
        <w:t xml:space="preserve"> </w:t>
      </w:r>
      <w:r>
        <w:rPr>
          <w:w w:val="105"/>
        </w:rPr>
        <w:t>parties.</w:t>
      </w:r>
      <w:r>
        <w:rPr>
          <w:spacing w:val="28"/>
          <w:w w:val="105"/>
        </w:rPr>
        <w:t xml:space="preserve"> </w:t>
      </w:r>
      <w:r>
        <w:rPr>
          <w:w w:val="105"/>
        </w:rPr>
        <w:t>Please</w:t>
      </w:r>
      <w:r>
        <w:rPr>
          <w:spacing w:val="-16"/>
          <w:w w:val="105"/>
        </w:rPr>
        <w:t xml:space="preserve"> </w:t>
      </w:r>
      <w:r>
        <w:rPr>
          <w:w w:val="105"/>
        </w:rPr>
        <w:t>contact Financial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68"/>
          <w:w w:val="105"/>
        </w:rPr>
        <w:t xml:space="preserve"> </w:t>
      </w:r>
      <w:r>
        <w:rPr>
          <w:w w:val="105"/>
        </w:rPr>
        <w:t>acceptable</w:t>
      </w:r>
      <w:r>
        <w:rPr>
          <w:spacing w:val="-12"/>
          <w:w w:val="105"/>
        </w:rPr>
        <w:t xml:space="preserve"> </w:t>
      </w:r>
      <w:r>
        <w:rPr>
          <w:w w:val="105"/>
        </w:rPr>
        <w:t>methods.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8"/>
          <w:tab w:val="left" w:pos="1900"/>
        </w:tabs>
        <w:spacing w:before="14" w:line="268" w:lineRule="auto"/>
        <w:ind w:right="548"/>
        <w:jc w:val="both"/>
      </w:pPr>
      <w:r>
        <w:rPr>
          <w:w w:val="105"/>
        </w:rPr>
        <w:t>Requirements for the retention, storage and disposal of documents containing cardholder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40"/>
          <w:w w:val="105"/>
        </w:rPr>
        <w:t xml:space="preserve"> </w:t>
      </w:r>
      <w:r>
        <w:rPr>
          <w:w w:val="105"/>
        </w:rPr>
        <w:t>should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coordinated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UWF</w:t>
      </w:r>
      <w:r>
        <w:rPr>
          <w:spacing w:val="-11"/>
          <w:w w:val="105"/>
        </w:rPr>
        <w:t xml:space="preserve"> </w:t>
      </w:r>
      <w:r>
        <w:rPr>
          <w:w w:val="105"/>
        </w:rPr>
        <w:t>Records</w:t>
      </w:r>
      <w:r>
        <w:rPr>
          <w:spacing w:val="-6"/>
          <w:w w:val="105"/>
        </w:rPr>
        <w:t xml:space="preserve"> </w:t>
      </w:r>
      <w:r>
        <w:rPr>
          <w:w w:val="105"/>
        </w:rPr>
        <w:t>Management Department in compliance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40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policy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Florida</w:t>
      </w:r>
      <w:r>
        <w:rPr>
          <w:spacing w:val="-3"/>
          <w:w w:val="105"/>
        </w:rPr>
        <w:t xml:space="preserve"> </w:t>
      </w:r>
      <w:r>
        <w:rPr>
          <w:w w:val="105"/>
        </w:rPr>
        <w:t>Statute.</w:t>
      </w:r>
    </w:p>
    <w:p w:rsidR="00E66F43" w:rsidRDefault="00F615BE">
      <w:pPr>
        <w:pStyle w:val="Heading2"/>
        <w:spacing w:before="275"/>
      </w:pPr>
      <w:bookmarkStart w:id="3" w:name="Notes:"/>
      <w:bookmarkEnd w:id="3"/>
      <w:r>
        <w:rPr>
          <w:color w:val="004C97"/>
          <w:spacing w:val="-2"/>
          <w:w w:val="110"/>
        </w:rPr>
        <w:t>Notes:</w:t>
      </w:r>
    </w:p>
    <w:p w:rsidR="00E66F43" w:rsidRDefault="00F615BE">
      <w:pPr>
        <w:pStyle w:val="BodyText"/>
        <w:spacing w:before="48" w:line="273" w:lineRule="auto"/>
        <w:ind w:left="820" w:right="375" w:hanging="1"/>
        <w:rPr>
          <w:rFonts w:ascii="Arial"/>
        </w:rPr>
      </w:pPr>
      <w:r>
        <w:rPr>
          <w:rFonts w:ascii="Arial"/>
        </w:rPr>
        <w:t xml:space="preserve">Financial Services has developed the following recommended forms to help record credit card charges and document inventories, which are located on the </w:t>
      </w:r>
      <w:r>
        <w:rPr>
          <w:rFonts w:ascii="Arial"/>
          <w:color w:val="0563C1"/>
          <w:u w:val="single" w:color="0563C1"/>
        </w:rPr>
        <w:t>PCI Compliance web</w:t>
      </w:r>
      <w:r>
        <w:rPr>
          <w:rFonts w:ascii="Arial"/>
          <w:color w:val="0563C1"/>
          <w:u w:val="single" w:color="0563C1"/>
        </w:rPr>
        <w:t xml:space="preserve"> page</w:t>
      </w:r>
      <w:r>
        <w:rPr>
          <w:rFonts w:ascii="Arial"/>
        </w:rPr>
        <w:t>: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before="1" w:line="293" w:lineRule="exact"/>
        <w:ind w:left="1899" w:hanging="359"/>
        <w:rPr>
          <w:rFonts w:ascii="Arial" w:hAnsi="Arial"/>
        </w:rPr>
      </w:pPr>
      <w:r>
        <w:rPr>
          <w:rFonts w:ascii="Arial" w:hAnsi="Arial"/>
        </w:rPr>
        <w:t>Credit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Card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Telephone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5"/>
        </w:rPr>
        <w:t>Log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line="292" w:lineRule="exact"/>
        <w:ind w:left="1899" w:hanging="359"/>
        <w:rPr>
          <w:rFonts w:ascii="Arial" w:hAnsi="Arial"/>
        </w:rPr>
      </w:pPr>
      <w:r>
        <w:rPr>
          <w:rFonts w:ascii="Arial" w:hAnsi="Arial"/>
        </w:rPr>
        <w:t>Credit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Card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Receipt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Documentation</w:t>
      </w:r>
    </w:p>
    <w:p w:rsidR="00E66F43" w:rsidRDefault="00F615BE">
      <w:pPr>
        <w:pStyle w:val="ListParagraph"/>
        <w:numPr>
          <w:ilvl w:val="0"/>
          <w:numId w:val="1"/>
        </w:numPr>
        <w:tabs>
          <w:tab w:val="left" w:pos="1899"/>
        </w:tabs>
        <w:spacing w:line="293" w:lineRule="exact"/>
        <w:ind w:left="1899" w:hanging="359"/>
        <w:rPr>
          <w:rFonts w:ascii="Arial" w:hAnsi="Arial"/>
        </w:rPr>
      </w:pPr>
      <w:r>
        <w:rPr>
          <w:rFonts w:ascii="Arial" w:hAnsi="Arial"/>
        </w:rPr>
        <w:t>Credit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Card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Document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Inventory</w:t>
      </w:r>
    </w:p>
    <w:p w:rsidR="00E66F43" w:rsidRDefault="00E66F43">
      <w:pPr>
        <w:pStyle w:val="ListParagraph"/>
        <w:spacing w:line="293" w:lineRule="exact"/>
        <w:rPr>
          <w:rFonts w:ascii="Arial" w:hAnsi="Arial"/>
        </w:rPr>
        <w:sectPr w:rsidR="00E66F43">
          <w:footerReference w:type="default" r:id="rId8"/>
          <w:type w:val="continuous"/>
          <w:pgSz w:w="12240" w:h="15840"/>
          <w:pgMar w:top="720" w:right="720" w:bottom="960" w:left="0" w:header="0" w:footer="778" w:gutter="0"/>
          <w:pgNumType w:start="1"/>
          <w:cols w:space="720"/>
        </w:sectPr>
      </w:pPr>
    </w:p>
    <w:p w:rsidR="00E66F43" w:rsidRDefault="00E66F43">
      <w:pPr>
        <w:pStyle w:val="BodyText"/>
        <w:spacing w:before="5"/>
        <w:ind w:left="0" w:firstLine="0"/>
        <w:rPr>
          <w:rFonts w:ascii="Arial"/>
          <w:sz w:val="2"/>
        </w:rPr>
      </w:pPr>
    </w:p>
    <w:tbl>
      <w:tblPr>
        <w:tblStyle w:val="TableGrid"/>
        <w:tblW w:w="12129" w:type="dxa"/>
        <w:tblLayout w:type="fixed"/>
        <w:tblLook w:val="01E0" w:firstRow="1" w:lastRow="1" w:firstColumn="1" w:lastColumn="1" w:noHBand="0" w:noVBand="0"/>
      </w:tblPr>
      <w:tblGrid>
        <w:gridCol w:w="6603"/>
        <w:gridCol w:w="5526"/>
      </w:tblGrid>
      <w:tr w:rsidR="00E66F43" w:rsidTr="00452FF8">
        <w:trPr>
          <w:trHeight w:val="1024"/>
        </w:trPr>
        <w:tc>
          <w:tcPr>
            <w:tcW w:w="6603" w:type="dxa"/>
          </w:tcPr>
          <w:p w:rsidR="00E66F43" w:rsidRDefault="00F615BE">
            <w:pPr>
              <w:pStyle w:val="TableParagraph"/>
              <w:spacing w:before="2"/>
              <w:ind w:left="50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666666"/>
                <w:w w:val="105"/>
              </w:rPr>
              <w:t>Questions/</w:t>
            </w:r>
            <w:r>
              <w:rPr>
                <w:rFonts w:ascii="Century Gothic"/>
                <w:b/>
                <w:color w:val="666666"/>
                <w:spacing w:val="24"/>
                <w:w w:val="110"/>
              </w:rPr>
              <w:t xml:space="preserve"> </w:t>
            </w:r>
            <w:r>
              <w:rPr>
                <w:rFonts w:ascii="Century Gothic"/>
                <w:b/>
                <w:color w:val="666666"/>
                <w:spacing w:val="-2"/>
                <w:w w:val="110"/>
              </w:rPr>
              <w:t>Concerns:</w:t>
            </w:r>
          </w:p>
          <w:p w:rsidR="00E66F43" w:rsidRDefault="00F615BE">
            <w:pPr>
              <w:pStyle w:val="TableParagraph"/>
              <w:spacing w:before="1"/>
              <w:ind w:left="50" w:right="3246"/>
            </w:pPr>
            <w:r>
              <w:t>Matt Packard, CCEP Chief</w:t>
            </w:r>
            <w:r>
              <w:rPr>
                <w:spacing w:val="-16"/>
              </w:rPr>
              <w:t xml:space="preserve"> </w:t>
            </w:r>
            <w:r>
              <w:t>Compliance</w:t>
            </w:r>
            <w:r>
              <w:rPr>
                <w:spacing w:val="-15"/>
              </w:rPr>
              <w:t xml:space="preserve"> </w:t>
            </w:r>
            <w:r>
              <w:t>Officer</w:t>
            </w:r>
          </w:p>
          <w:p w:rsidR="00E66F43" w:rsidRDefault="00F615BE">
            <w:pPr>
              <w:pStyle w:val="TableParagraph"/>
              <w:spacing w:line="238" w:lineRule="exact"/>
              <w:ind w:left="50"/>
            </w:pPr>
            <w:r>
              <w:t>850.857.6070</w:t>
            </w:r>
            <w:r>
              <w:rPr>
                <w:spacing w:val="-11"/>
              </w:rPr>
              <w:t xml:space="preserve"> </w:t>
            </w:r>
            <w:r>
              <w:t>|</w:t>
            </w:r>
            <w:r>
              <w:rPr>
                <w:spacing w:val="-13"/>
              </w:rPr>
              <w:t xml:space="preserve"> </w:t>
            </w:r>
            <w:hyperlink r:id="rId9">
              <w:r>
                <w:rPr>
                  <w:color w:val="0563C1"/>
                  <w:spacing w:val="-2"/>
                  <w:u w:val="single" w:color="0563C1"/>
                </w:rPr>
                <w:t>mpackard@uwf.edu</w:t>
              </w:r>
            </w:hyperlink>
          </w:p>
        </w:tc>
        <w:tc>
          <w:tcPr>
            <w:tcW w:w="5526" w:type="dxa"/>
          </w:tcPr>
          <w:p w:rsidR="00E66F43" w:rsidRDefault="00E66F43">
            <w:pPr>
              <w:pStyle w:val="TableParagraph"/>
            </w:pPr>
          </w:p>
          <w:p w:rsidR="00E66F43" w:rsidRDefault="00E66F43">
            <w:pPr>
              <w:pStyle w:val="TableParagraph"/>
            </w:pPr>
          </w:p>
          <w:p w:rsidR="00E66F43" w:rsidRDefault="00E66F43">
            <w:pPr>
              <w:pStyle w:val="TableParagraph"/>
              <w:spacing w:before="3"/>
            </w:pPr>
          </w:p>
          <w:p w:rsidR="00E66F43" w:rsidRDefault="00F615BE">
            <w:pPr>
              <w:pStyle w:val="TableParagraph"/>
              <w:spacing w:line="255" w:lineRule="exact"/>
              <w:ind w:left="2282"/>
              <w:rPr>
                <w:rFonts w:ascii="Century Gothic"/>
              </w:rPr>
            </w:pPr>
            <w:hyperlink r:id="rId10">
              <w:r>
                <w:rPr>
                  <w:rFonts w:ascii="Century Gothic"/>
                  <w:spacing w:val="-2"/>
                  <w:w w:val="105"/>
                </w:rPr>
                <w:t>http://uwf.edu/records</w:t>
              </w:r>
            </w:hyperlink>
          </w:p>
        </w:tc>
      </w:tr>
    </w:tbl>
    <w:p w:rsidR="00F615BE" w:rsidRDefault="00F615BE"/>
    <w:sectPr w:rsidR="00F615BE">
      <w:footerReference w:type="default" r:id="rId11"/>
      <w:pgSz w:w="12240" w:h="15840"/>
      <w:pgMar w:top="680" w:right="720" w:bottom="960" w:left="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5BE" w:rsidRDefault="00F615BE">
      <w:r>
        <w:separator/>
      </w:r>
    </w:p>
  </w:endnote>
  <w:endnote w:type="continuationSeparator" w:id="0">
    <w:p w:rsidR="00F615BE" w:rsidRDefault="00F6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F43" w:rsidRDefault="00E66F43">
    <w:pPr>
      <w:pStyle w:val="BodyText"/>
      <w:spacing w:line="14" w:lineRule="auto"/>
      <w:ind w:left="0"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F43" w:rsidRDefault="00E66F43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5BE" w:rsidRDefault="00F615BE">
      <w:r>
        <w:separator/>
      </w:r>
    </w:p>
  </w:footnote>
  <w:footnote w:type="continuationSeparator" w:id="0">
    <w:p w:rsidR="00F615BE" w:rsidRDefault="00F6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7703"/>
    <w:multiLevelType w:val="hybridMultilevel"/>
    <w:tmpl w:val="01021EAE"/>
    <w:lvl w:ilvl="0" w:tplc="58EA8F3E">
      <w:numFmt w:val="bullet"/>
      <w:lvlText w:val=""/>
      <w:lvlJc w:val="left"/>
      <w:pPr>
        <w:ind w:left="19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EAB8F2"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2" w:tplc="B6A6AF3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3" w:tplc="DE38BC52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4" w:tplc="3D70787A">
      <w:numFmt w:val="bullet"/>
      <w:lvlText w:val="•"/>
      <w:lvlJc w:val="left"/>
      <w:pPr>
        <w:ind w:left="5748" w:hanging="361"/>
      </w:pPr>
      <w:rPr>
        <w:rFonts w:hint="default"/>
        <w:lang w:val="en-US" w:eastAsia="en-US" w:bidi="ar-SA"/>
      </w:rPr>
    </w:lvl>
    <w:lvl w:ilvl="5" w:tplc="4ABA1C9E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ar-SA"/>
      </w:rPr>
    </w:lvl>
    <w:lvl w:ilvl="6" w:tplc="35542CB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7" w:tplc="C37CE2C0">
      <w:numFmt w:val="bullet"/>
      <w:lvlText w:val="•"/>
      <w:lvlJc w:val="left"/>
      <w:pPr>
        <w:ind w:left="8634" w:hanging="361"/>
      </w:pPr>
      <w:rPr>
        <w:rFonts w:hint="default"/>
        <w:lang w:val="en-US" w:eastAsia="en-US" w:bidi="ar-SA"/>
      </w:rPr>
    </w:lvl>
    <w:lvl w:ilvl="8" w:tplc="691A8280">
      <w:numFmt w:val="bullet"/>
      <w:lvlText w:val="•"/>
      <w:lvlJc w:val="left"/>
      <w:pPr>
        <w:ind w:left="959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F43"/>
    <w:rsid w:val="00452FF8"/>
    <w:rsid w:val="00E66F43"/>
    <w:rsid w:val="00F6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72FE55-2C4D-4310-80C8-220FA8E0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3"/>
      <w:ind w:left="8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99" w:hanging="360"/>
    </w:pPr>
  </w:style>
  <w:style w:type="paragraph" w:styleId="ListParagraph">
    <w:name w:val="List Paragraph"/>
    <w:basedOn w:val="Normal"/>
    <w:uiPriority w:val="1"/>
    <w:qFormat/>
    <w:pPr>
      <w:ind w:left="1899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52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uwf.edu/reco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packard@uw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Company>The University of West Florida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West Florida</dc:title>
  <dc:creator>dpitts</dc:creator>
  <cp:lastModifiedBy>Matthew Packard</cp:lastModifiedBy>
  <cp:revision>2</cp:revision>
  <dcterms:created xsi:type="dcterms:W3CDTF">2026-02-18T14:46:00Z</dcterms:created>
  <dcterms:modified xsi:type="dcterms:W3CDTF">2026-02-18T15:01:00Z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D:20180926204109</vt:lpwstr>
  </property>
</Properties>
</file>