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480" w:lineRule="auto"/>
        <w:rPr>
          <w:rFonts w:ascii="Georgia" w:cs="Georgia" w:eastAsia="Georgia" w:hAnsi="Georgia"/>
          <w:sz w:val="24"/>
          <w:szCs w:val="24"/>
        </w:rPr>
      </w:pPr>
      <w:r w:rsidDel="00000000" w:rsidR="00000000" w:rsidRPr="00000000">
        <w:rPr>
          <w:rFonts w:ascii="Georgia" w:cs="Georgia" w:eastAsia="Georgia" w:hAnsi="Georgia"/>
          <w:sz w:val="24"/>
          <w:szCs w:val="24"/>
          <w:rtl w:val="0"/>
        </w:rPr>
        <w:t xml:space="preserve">Grad Orientation Video Script</w:t>
      </w:r>
    </w:p>
    <w:p w:rsidR="00000000" w:rsidDel="00000000" w:rsidP="00000000" w:rsidRDefault="00000000" w:rsidRPr="00000000" w14:paraId="00000002">
      <w:pPr>
        <w:spacing w:line="480" w:lineRule="auto"/>
        <w:rPr>
          <w:rFonts w:ascii="Georgia" w:cs="Georgia" w:eastAsia="Georgia" w:hAnsi="Georgia"/>
          <w:sz w:val="24"/>
          <w:szCs w:val="24"/>
        </w:rPr>
      </w:pPr>
      <w:r w:rsidDel="00000000" w:rsidR="00000000" w:rsidRPr="00000000">
        <w:rPr>
          <w:rFonts w:ascii="Georgia" w:cs="Georgia" w:eastAsia="Georgia" w:hAnsi="Georgia"/>
          <w:sz w:val="24"/>
          <w:szCs w:val="24"/>
          <w:rtl w:val="0"/>
        </w:rPr>
        <w:t xml:space="preserve">CASSH </w:t>
      </w:r>
    </w:p>
    <w:p w:rsidR="00000000" w:rsidDel="00000000" w:rsidP="00000000" w:rsidRDefault="00000000" w:rsidRPr="00000000" w14:paraId="00000003">
      <w:pPr>
        <w:spacing w:line="480" w:lineRule="auto"/>
        <w:rPr>
          <w:rFonts w:ascii="Georgia" w:cs="Georgia" w:eastAsia="Georgia" w:hAnsi="Georgia"/>
          <w:sz w:val="24"/>
          <w:szCs w:val="24"/>
        </w:rPr>
      </w:pPr>
      <w:r w:rsidDel="00000000" w:rsidR="00000000" w:rsidRPr="00000000">
        <w:rPr>
          <w:rFonts w:ascii="Georgia" w:cs="Georgia" w:eastAsia="Georgia" w:hAnsi="Georgia"/>
          <w:sz w:val="24"/>
          <w:szCs w:val="24"/>
          <w:rtl w:val="0"/>
        </w:rPr>
        <w:t xml:space="preserve">July 2022</w:t>
      </w:r>
    </w:p>
    <w:p w:rsidR="00000000" w:rsidDel="00000000" w:rsidP="00000000" w:rsidRDefault="00000000" w:rsidRPr="00000000" w14:paraId="00000004">
      <w:pPr>
        <w:spacing w:line="480" w:lineRule="auto"/>
        <w:rPr>
          <w:rFonts w:ascii="Georgia" w:cs="Georgia" w:eastAsia="Georgia" w:hAnsi="Georgia"/>
          <w:sz w:val="24"/>
          <w:szCs w:val="24"/>
        </w:rPr>
      </w:pPr>
      <w:r w:rsidDel="00000000" w:rsidR="00000000" w:rsidRPr="00000000">
        <w:rPr>
          <w:rtl w:val="0"/>
        </w:rPr>
      </w:r>
    </w:p>
    <w:p w:rsidR="00000000" w:rsidDel="00000000" w:rsidP="00000000" w:rsidRDefault="00000000" w:rsidRPr="00000000" w14:paraId="00000005">
      <w:pPr>
        <w:spacing w:line="480" w:lineRule="auto"/>
        <w:rPr>
          <w:rFonts w:ascii="Georgia" w:cs="Georgia" w:eastAsia="Georgia" w:hAnsi="Georgia"/>
          <w:sz w:val="24"/>
          <w:szCs w:val="24"/>
        </w:rPr>
      </w:pPr>
      <w:r w:rsidDel="00000000" w:rsidR="00000000" w:rsidRPr="00000000">
        <w:rPr>
          <w:rFonts w:ascii="Georgia" w:cs="Georgia" w:eastAsia="Georgia" w:hAnsi="Georgia"/>
          <w:sz w:val="24"/>
          <w:szCs w:val="24"/>
          <w:rtl w:val="0"/>
        </w:rPr>
        <w:t xml:space="preserve">Welcome to College of Arts, Social Sciences, and Humanities. As Assistant Dean of the College, it’s my pleasure to welcome you to your graduate studies. As you continue your academic journey with UWF, we hope you’ll make full use of our college’s world-class faculty and resources. Use state-of-the-art technology to analyze research data, digitize artifacts, or uncover history while linking the past and the present. Experience traditional small classes, graduate seminars, or cultural immersion through study abroad. Develop professional relationships with our expert scholars, collaborate with faculty members and peers on research initiatives and scholarly contributions. Our advisors, faculty, and college administration are committed to providing you with the support and guidance you need to achieve your scholarly goals. As you work toward graduation, we in the College welcome you to study the past, thrive in the present, and to build a better future. Thank you for choosing UWF. </w:t>
      </w:r>
    </w:p>
    <w:p w:rsidR="00000000" w:rsidDel="00000000" w:rsidP="00000000" w:rsidRDefault="00000000" w:rsidRPr="00000000" w14:paraId="00000006">
      <w:pPr>
        <w:spacing w:line="480" w:lineRule="auto"/>
        <w:rPr>
          <w:rFonts w:ascii="Georgia" w:cs="Georgia" w:eastAsia="Georgia" w:hAnsi="Georgia"/>
          <w:sz w:val="24"/>
          <w:szCs w:val="24"/>
        </w:rPr>
      </w:pPr>
      <w:r w:rsidDel="00000000" w:rsidR="00000000" w:rsidRPr="00000000">
        <w:rPr>
          <w:rFonts w:ascii="Georgia" w:cs="Georgia" w:eastAsia="Georgia" w:hAnsi="Georgia"/>
          <w:sz w:val="24"/>
          <w:szCs w:val="24"/>
          <w:rtl w:val="0"/>
        </w:rPr>
        <w:t xml:space="preserve">On behalf of the College of Arts, Social Sciences, and Humanities, we wish you a rewarding journey.</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