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262626"/>
          <w:sz w:val="56"/>
          <w:szCs w:val="56"/>
        </w:rPr>
      </w:pPr>
      <w:r w:rsidDel="00000000" w:rsidR="00000000" w:rsidRPr="00000000">
        <w:rPr>
          <w:color w:val="262626"/>
          <w:sz w:val="56"/>
          <w:szCs w:val="56"/>
          <w:rtl w:val="0"/>
        </w:rPr>
        <w:t xml:space="preserve">The University of West Florida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2243138</wp:posOffset>
            </wp:positionH>
            <wp:positionV relativeFrom="paragraph">
              <wp:posOffset>0</wp:posOffset>
            </wp:positionV>
            <wp:extent cx="1452563" cy="1452563"/>
            <wp:effectExtent b="0" l="0" r="0" t="0"/>
            <wp:wrapTopAndBottom distB="0" distT="0"/>
            <wp:docPr descr="SGA_Primary_2Color_CMYK.png" id="3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77" l="0" r="0" t="77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262626"/>
          <w:sz w:val="40"/>
          <w:szCs w:val="40"/>
        </w:rPr>
      </w:pPr>
      <w:r w:rsidDel="00000000" w:rsidR="00000000" w:rsidRPr="00000000">
        <w:rPr>
          <w:color w:val="262626"/>
          <w:sz w:val="40"/>
          <w:szCs w:val="40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262626"/>
          <w:sz w:val="48"/>
          <w:szCs w:val="48"/>
          <w:u w:val="single"/>
        </w:rPr>
      </w:pPr>
      <w:r w:rsidDel="00000000" w:rsidR="00000000" w:rsidRPr="00000000">
        <w:rPr>
          <w:color w:val="262626"/>
          <w:sz w:val="56"/>
          <w:szCs w:val="56"/>
          <w:u w:val="single"/>
          <w:rtl w:val="0"/>
        </w:rPr>
        <w:t xml:space="preserve">Programming Officer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color w:val="262626"/>
          <w:sz w:val="26"/>
          <w:szCs w:val="26"/>
        </w:rPr>
      </w:pPr>
      <w:r w:rsidDel="00000000" w:rsidR="00000000" w:rsidRPr="00000000">
        <w:rPr>
          <w:color w:val="262626"/>
          <w:sz w:val="26"/>
          <w:szCs w:val="26"/>
          <w:rtl w:val="0"/>
        </w:rPr>
        <w:t xml:space="preserve"> Legislation: 21-22 Bill III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262626"/>
          <w:sz w:val="26"/>
          <w:szCs w:val="26"/>
        </w:rPr>
      </w:pPr>
      <w:r w:rsidDel="00000000" w:rsidR="00000000" w:rsidRPr="00000000">
        <w:rPr>
          <w:color w:val="262626"/>
          <w:sz w:val="26"/>
          <w:szCs w:val="26"/>
          <w:rtl w:val="0"/>
        </w:rPr>
        <w:t xml:space="preserve">Author(s): President Gardner &amp;  Chief of Staff Larkin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262626"/>
          <w:sz w:val="26"/>
          <w:szCs w:val="26"/>
        </w:rPr>
      </w:pPr>
      <w:r w:rsidDel="00000000" w:rsidR="00000000" w:rsidRPr="00000000">
        <w:rPr>
          <w:color w:val="262626"/>
          <w:sz w:val="26"/>
          <w:szCs w:val="26"/>
          <w:rtl w:val="0"/>
        </w:rPr>
        <w:t xml:space="preserve">Sponsor(s): Senate Pro Tempore Grant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mc:AlternateContent>
          <mc:Choice Requires="wpg">
            <w:drawing>
              <wp:inline distB="152400" distT="152400" distL="152400" distR="152400">
                <wp:extent cx="5156200" cy="146234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7900" y="3058958"/>
                          <a:ext cx="5156200" cy="1462348"/>
                          <a:chOff x="2767900" y="3058958"/>
                          <a:chExt cx="5156201" cy="1442086"/>
                        </a:xfrm>
                      </wpg:grpSpPr>
                      <wpg:grpSp>
                        <wpg:cNvGrpSpPr/>
                        <wpg:grpSpPr>
                          <a:xfrm>
                            <a:off x="2767900" y="3058958"/>
                            <a:ext cx="5156201" cy="1442086"/>
                            <a:chOff x="0" y="0"/>
                            <a:chExt cx="5156480" cy="1442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56475" cy="144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6612"/>
                              <a:ext cx="5149868" cy="1428901"/>
                            </a:xfrm>
                            <a:prstGeom prst="rect">
                              <a:avLst/>
                            </a:prstGeom>
                            <a:solidFill>
                              <a:srgbClr val="29B884">
                                <a:alpha val="70980"/>
                              </a:srgbClr>
                            </a:solidFill>
                            <a:ln cap="flat" cmpd="sng" w="12700">
                              <a:solidFill>
                                <a:srgbClr val="53585F">
                                  <a:alpha val="70980"/>
                                </a:srgbClr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884462" y="0"/>
                              <a:ext cx="2272018" cy="144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Second Reading: 4/16/21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Yes: _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_12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No:_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Abstain: __0</w:t>
                                </w:r>
                              </w:p>
                            </w:txbxContent>
                          </wps:txbx>
                          <wps:bodyPr anchorCtr="0" anchor="t" bIns="50800" lIns="50800" spcFirstLastPara="1" rIns="50800" wrap="square" tIns="508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2919" y="0"/>
                              <a:ext cx="3306045" cy="144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First Reading: _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4/16/21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Yes: 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_12_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No:_0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Abstain: _0</w:t>
                                </w:r>
                              </w:p>
                            </w:txbxContent>
                          </wps:txbx>
                          <wps:bodyPr anchorCtr="0" anchor="t" bIns="50800" lIns="50800" spcFirstLastPara="1" rIns="50800" wrap="square" tIns="508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52400" distT="152400" distL="152400" distR="152400">
                <wp:extent cx="5156200" cy="146234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200" cy="14623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Ms. Sydney Grant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Senate Pro Tempore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it known that Student Government 21-22 Bill III is hereby signed on ______.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52400" distT="152400" distL="152400" distR="152400">
                <wp:extent cx="5538788" cy="10191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25635" y="3275493"/>
                          <a:ext cx="58407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 	         	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Pass	          		Veto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52400" distT="152400" distL="152400" distR="152400">
                <wp:extent cx="5538788" cy="10191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8788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Mr. Ruben Gardner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Body President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205: </w:t>
      </w:r>
      <w:r w:rsidDel="00000000" w:rsidR="00000000" w:rsidRPr="00000000">
        <w:rPr>
          <w:b w:val="1"/>
          <w:color w:val="ff0000"/>
          <w:rtl w:val="0"/>
        </w:rPr>
        <w:t xml:space="preserve">Office of the </w:t>
      </w:r>
      <w:r w:rsidDel="00000000" w:rsidR="00000000" w:rsidRPr="00000000">
        <w:rPr>
          <w:b w:val="1"/>
          <w:rtl w:val="0"/>
        </w:rPr>
        <w:t xml:space="preserve">Chief of Staff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205.01 There shall be an Office of the Chief of Staff comprised of:</w:t>
      </w:r>
    </w:p>
    <w:p w:rsidR="00000000" w:rsidDel="00000000" w:rsidP="00000000" w:rsidRDefault="00000000" w:rsidRPr="00000000" w14:paraId="00000018">
      <w:pPr>
        <w:spacing w:after="240" w:before="240" w:lineRule="auto"/>
        <w:ind w:left="1080" w:firstLine="0"/>
        <w:rPr>
          <w:color w:val="ff0000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ff0000"/>
          <w:rtl w:val="0"/>
        </w:rPr>
        <w:t xml:space="preserve">Chief of Staff</w:t>
      </w:r>
    </w:p>
    <w:p w:rsidR="00000000" w:rsidDel="00000000" w:rsidP="00000000" w:rsidRDefault="00000000" w:rsidRPr="00000000" w14:paraId="00000019">
      <w:pPr>
        <w:spacing w:after="240" w:before="240" w:lineRule="auto"/>
        <w:ind w:left="1080" w:firstLine="0"/>
        <w:rPr>
          <w:color w:val="ff0000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ff0000"/>
          <w:rtl w:val="0"/>
        </w:rPr>
        <w:t xml:space="preserve">Programming Officer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2</w:t>
      </w:r>
      <w:r w:rsidDel="00000000" w:rsidR="00000000" w:rsidRPr="00000000">
        <w:rPr>
          <w:rtl w:val="0"/>
        </w:rPr>
        <w:t xml:space="preserve"> The Chief of Staff may fill in for the Student Body President or Vice-President on University business when deemed necessary.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3</w:t>
      </w:r>
      <w:r w:rsidDel="00000000" w:rsidR="00000000" w:rsidRPr="00000000">
        <w:rPr>
          <w:rtl w:val="0"/>
        </w:rPr>
        <w:t xml:space="preserve"> The Chief of Staff oversees the following offices:</w:t>
      </w:r>
    </w:p>
    <w:p w:rsidR="00000000" w:rsidDel="00000000" w:rsidP="00000000" w:rsidRDefault="00000000" w:rsidRPr="00000000" w14:paraId="0000001C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 Office of Communications</w:t>
      </w:r>
    </w:p>
    <w:p w:rsidR="00000000" w:rsidDel="00000000" w:rsidP="00000000" w:rsidRDefault="00000000" w:rsidRPr="00000000" w14:paraId="0000001D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Office of External Relations</w:t>
      </w:r>
    </w:p>
    <w:p w:rsidR="00000000" w:rsidDel="00000000" w:rsidP="00000000" w:rsidRDefault="00000000" w:rsidRPr="00000000" w14:paraId="0000001E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Office of Diversity Initiatives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4</w:t>
      </w:r>
      <w:r w:rsidDel="00000000" w:rsidR="00000000" w:rsidRPr="00000000">
        <w:rPr>
          <w:rtl w:val="0"/>
        </w:rPr>
        <w:t xml:space="preserve"> The Chief of Staff must attend mandatory Executive and Senate meetings.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5</w:t>
      </w:r>
      <w:r w:rsidDel="00000000" w:rsidR="00000000" w:rsidRPr="00000000">
        <w:rPr>
          <w:rtl w:val="0"/>
        </w:rPr>
        <w:t xml:space="preserve"> The Chief of Staff shall chair all ad hoc Committees.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6 </w:t>
      </w:r>
      <w:r w:rsidDel="00000000" w:rsidR="00000000" w:rsidRPr="00000000">
        <w:rPr>
          <w:rtl w:val="0"/>
        </w:rPr>
        <w:t xml:space="preserve">The Chief of Staff shall coordinate weekly meetings with the following:</w:t>
      </w:r>
    </w:p>
    <w:p w:rsidR="00000000" w:rsidDel="00000000" w:rsidP="00000000" w:rsidRDefault="00000000" w:rsidRPr="00000000" w14:paraId="00000022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President’s Cabinet</w:t>
      </w:r>
    </w:p>
    <w:p w:rsidR="00000000" w:rsidDel="00000000" w:rsidP="00000000" w:rsidRDefault="00000000" w:rsidRPr="00000000" w14:paraId="00000023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Office of Communications</w:t>
      </w:r>
    </w:p>
    <w:p w:rsidR="00000000" w:rsidDel="00000000" w:rsidP="00000000" w:rsidRDefault="00000000" w:rsidRPr="00000000" w14:paraId="00000024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Office of External Relations</w:t>
      </w:r>
    </w:p>
    <w:p w:rsidR="00000000" w:rsidDel="00000000" w:rsidP="00000000" w:rsidRDefault="00000000" w:rsidRPr="00000000" w14:paraId="00000025">
      <w:pPr>
        <w:spacing w:after="240" w:before="240" w:lineRule="auto"/>
        <w:ind w:left="108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Office of Diversity Initiatives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7</w:t>
      </w:r>
      <w:r w:rsidDel="00000000" w:rsidR="00000000" w:rsidRPr="00000000">
        <w:rPr>
          <w:rtl w:val="0"/>
        </w:rPr>
        <w:t xml:space="preserve"> Perform all additional duties as deemed necessary by the President.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205.0</w:t>
      </w:r>
      <w:r w:rsidDel="00000000" w:rsidR="00000000" w:rsidRPr="00000000">
        <w:rPr>
          <w:color w:val="ff0000"/>
          <w:rtl w:val="0"/>
        </w:rPr>
        <w:t xml:space="preserve">8</w:t>
      </w:r>
      <w:r w:rsidDel="00000000" w:rsidR="00000000" w:rsidRPr="00000000">
        <w:rPr>
          <w:rtl w:val="0"/>
        </w:rPr>
        <w:t xml:space="preserve"> The Chief of Staff shall receive a stipend of $3,500.00, which shall be allocated appropriately throughout the course of their term.</w:t>
      </w:r>
    </w:p>
    <w:p w:rsidR="00000000" w:rsidDel="00000000" w:rsidP="00000000" w:rsidRDefault="00000000" w:rsidRPr="00000000" w14:paraId="00000028">
      <w:pPr>
        <w:spacing w:after="240" w:before="240" w:lineRule="auto"/>
        <w:ind w:left="1200" w:hanging="60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205.09</w:t>
      </w:r>
      <w:r w:rsidDel="00000000" w:rsidR="00000000" w:rsidRPr="00000000">
        <w:rPr>
          <w:color w:val="ff0000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ff0000"/>
          <w:rtl w:val="0"/>
        </w:rPr>
        <w:t xml:space="preserve">The Programming Officer shall:</w:t>
      </w:r>
    </w:p>
    <w:p w:rsidR="00000000" w:rsidDel="00000000" w:rsidP="00000000" w:rsidRDefault="00000000" w:rsidRPr="00000000" w14:paraId="00000029">
      <w:pPr>
        <w:spacing w:after="240" w:before="240" w:line="48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A.</w:t>
      </w:r>
      <w:r w:rsidDel="00000000" w:rsidR="00000000" w:rsidRPr="00000000">
        <w:rPr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Maintain a working relationship with the Vice-President and Chief of Staff</w:t>
      </w:r>
    </w:p>
    <w:p w:rsidR="00000000" w:rsidDel="00000000" w:rsidP="00000000" w:rsidRDefault="00000000" w:rsidRPr="00000000" w14:paraId="0000002A">
      <w:pPr>
        <w:spacing w:after="240" w:before="240" w:line="48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B.</w:t>
      </w:r>
      <w:r w:rsidDel="00000000" w:rsidR="00000000" w:rsidRPr="00000000">
        <w:rPr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Plan and develop monthly bonding activities for Senate and Executive council </w:t>
      </w:r>
    </w:p>
    <w:p w:rsidR="00000000" w:rsidDel="00000000" w:rsidP="00000000" w:rsidRDefault="00000000" w:rsidRPr="00000000" w14:paraId="0000002B">
      <w:pPr>
        <w:spacing w:after="240" w:before="240" w:line="48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C.</w:t>
      </w:r>
      <w:r w:rsidDel="00000000" w:rsidR="00000000" w:rsidRPr="00000000">
        <w:rPr>
          <w:color w:val="ff0000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color w:val="ff0000"/>
          <w:rtl w:val="0"/>
        </w:rPr>
        <w:t xml:space="preserve">Schedule and develop recruiting strategies for Senate and Executive positions</w:t>
      </w:r>
    </w:p>
    <w:p w:rsidR="00000000" w:rsidDel="00000000" w:rsidP="00000000" w:rsidRDefault="00000000" w:rsidRPr="00000000" w14:paraId="0000002C">
      <w:pPr>
        <w:spacing w:after="240" w:before="240" w:line="48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D.</w:t>
      </w:r>
      <w:r w:rsidDel="00000000" w:rsidR="00000000" w:rsidRPr="00000000">
        <w:rPr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Conduct quarterly Student Government Association’s  organizational surveys</w:t>
      </w:r>
    </w:p>
    <w:p w:rsidR="00000000" w:rsidDel="00000000" w:rsidP="00000000" w:rsidRDefault="00000000" w:rsidRPr="00000000" w14:paraId="0000002D">
      <w:pPr>
        <w:spacing w:after="240" w:before="240" w:line="48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E.</w:t>
      </w:r>
      <w:r w:rsidDel="00000000" w:rsidR="00000000" w:rsidRPr="00000000">
        <w:rPr>
          <w:color w:val="ff0000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color w:val="ff0000"/>
          <w:rtl w:val="0"/>
        </w:rPr>
        <w:t xml:space="preserve">Perform all additional duties as deemed necessary by the Chief of Staff.</w:t>
      </w:r>
    </w:p>
    <w:p w:rsidR="00000000" w:rsidDel="00000000" w:rsidP="00000000" w:rsidRDefault="00000000" w:rsidRPr="00000000" w14:paraId="0000002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207: Office of External Relations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207.01 There shall be an Office of External Relations comprised of:</w:t>
      </w:r>
    </w:p>
    <w:p w:rsidR="00000000" w:rsidDel="00000000" w:rsidP="00000000" w:rsidRDefault="00000000" w:rsidRPr="00000000" w14:paraId="00000030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● Governmental Affairs Coordinator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 Director of External Affairs</w:t>
      </w:r>
    </w:p>
    <w:p w:rsidR="00000000" w:rsidDel="00000000" w:rsidP="00000000" w:rsidRDefault="00000000" w:rsidRPr="00000000" w14:paraId="0000003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 Supervisor of Elections.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207.02 The Office of External Relations shall:</w:t>
      </w:r>
    </w:p>
    <w:p w:rsidR="00000000" w:rsidDel="00000000" w:rsidP="00000000" w:rsidRDefault="00000000" w:rsidRPr="00000000" w14:paraId="0000003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A. Remain updated with state, local, national and university affairs.</w:t>
      </w:r>
    </w:p>
    <w:p w:rsidR="00000000" w:rsidDel="00000000" w:rsidP="00000000" w:rsidRDefault="00000000" w:rsidRPr="00000000" w14:paraId="0000003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B. Maintain a working relationship with The Florida Student Association.</w:t>
      </w:r>
    </w:p>
    <w:p w:rsidR="00000000" w:rsidDel="00000000" w:rsidP="00000000" w:rsidRDefault="00000000" w:rsidRPr="00000000" w14:paraId="0000003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C. Maintain a working relationship with elected representatives in</w:t>
      </w:r>
    </w:p>
    <w:p w:rsidR="00000000" w:rsidDel="00000000" w:rsidP="00000000" w:rsidRDefault="00000000" w:rsidRPr="00000000" w14:paraId="0000003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Tallahassee and Washington D.C.</w:t>
      </w:r>
    </w:p>
    <w:p w:rsidR="00000000" w:rsidDel="00000000" w:rsidP="00000000" w:rsidRDefault="00000000" w:rsidRPr="00000000" w14:paraId="0000003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D. Work with the University of West Florida administration.</w:t>
      </w:r>
    </w:p>
    <w:p w:rsidR="00000000" w:rsidDel="00000000" w:rsidP="00000000" w:rsidRDefault="00000000" w:rsidRPr="00000000" w14:paraId="0000003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E. Be responsible for overseeing the election process and any</w:t>
      </w:r>
    </w:p>
    <w:p w:rsidR="00000000" w:rsidDel="00000000" w:rsidP="00000000" w:rsidRDefault="00000000" w:rsidRPr="00000000" w14:paraId="0000003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other referendum election.</w:t>
      </w:r>
    </w:p>
    <w:p w:rsidR="00000000" w:rsidDel="00000000" w:rsidP="00000000" w:rsidRDefault="00000000" w:rsidRPr="00000000" w14:paraId="0000003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F. Work with Chief of Staff to maintain student representation on</w:t>
      </w:r>
    </w:p>
    <w:p w:rsidR="00000000" w:rsidDel="00000000" w:rsidP="00000000" w:rsidRDefault="00000000" w:rsidRPr="00000000" w14:paraId="0000003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university Standing Committees.</w:t>
      </w:r>
    </w:p>
    <w:p w:rsidR="00000000" w:rsidDel="00000000" w:rsidP="00000000" w:rsidRDefault="00000000" w:rsidRPr="00000000" w14:paraId="0000003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G. Gather student input through the Student Affairs Committee regarding</w:t>
      </w:r>
    </w:p>
    <w:p w:rsidR="00000000" w:rsidDel="00000000" w:rsidP="00000000" w:rsidRDefault="00000000" w:rsidRPr="00000000" w14:paraId="0000003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university, state, national, and local issues.</w:t>
      </w:r>
    </w:p>
    <w:p w:rsidR="00000000" w:rsidDel="00000000" w:rsidP="00000000" w:rsidRDefault="00000000" w:rsidRPr="00000000" w14:paraId="0000003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H. Assist the President and other staff with regards to</w:t>
      </w:r>
    </w:p>
    <w:p w:rsidR="00000000" w:rsidDel="00000000" w:rsidP="00000000" w:rsidRDefault="00000000" w:rsidRPr="00000000" w14:paraId="0000004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speechwriting presentation creation, project research, program</w:t>
      </w:r>
    </w:p>
    <w:p w:rsidR="00000000" w:rsidDel="00000000" w:rsidP="00000000" w:rsidRDefault="00000000" w:rsidRPr="00000000" w14:paraId="0000004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analysis, and other clerical tasks that would help support good</w:t>
      </w:r>
    </w:p>
    <w:p w:rsidR="00000000" w:rsidDel="00000000" w:rsidP="00000000" w:rsidRDefault="00000000" w:rsidRPr="00000000" w14:paraId="0000004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external relations.</w:t>
      </w:r>
    </w:p>
    <w:p w:rsidR="00000000" w:rsidDel="00000000" w:rsidP="00000000" w:rsidRDefault="00000000" w:rsidRPr="00000000" w14:paraId="0000004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I. Perform all other duties deemed necessary by the Chief of</w:t>
      </w:r>
    </w:p>
    <w:p w:rsidR="00000000" w:rsidDel="00000000" w:rsidP="00000000" w:rsidRDefault="00000000" w:rsidRPr="00000000" w14:paraId="0000004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Staff.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207.03 The Director of External Affairs shall:</w:t>
      </w:r>
    </w:p>
    <w:p w:rsidR="00000000" w:rsidDel="00000000" w:rsidP="00000000" w:rsidRDefault="00000000" w:rsidRPr="00000000" w14:paraId="0000004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A. Be responsible for lobbying on behalf of the students.</w:t>
      </w:r>
    </w:p>
    <w:p w:rsidR="00000000" w:rsidDel="00000000" w:rsidP="00000000" w:rsidRDefault="00000000" w:rsidRPr="00000000" w14:paraId="0000004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B. Plan lobbying trips for SGA leadership to attend, including the Florida</w:t>
      </w:r>
    </w:p>
    <w:p w:rsidR="00000000" w:rsidDel="00000000" w:rsidP="00000000" w:rsidRDefault="00000000" w:rsidRPr="00000000" w14:paraId="0000004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Student Association’s Rally in Tally and UWF Day at the Capitol.</w:t>
      </w:r>
    </w:p>
    <w:p w:rsidR="00000000" w:rsidDel="00000000" w:rsidP="00000000" w:rsidRDefault="00000000" w:rsidRPr="00000000" w14:paraId="0000004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C. Keep up to date with matters pertaining to the Florida Student</w:t>
      </w:r>
    </w:p>
    <w:p w:rsidR="00000000" w:rsidDel="00000000" w:rsidP="00000000" w:rsidRDefault="00000000" w:rsidRPr="00000000" w14:paraId="0000004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Association.</w:t>
      </w:r>
    </w:p>
    <w:p w:rsidR="00000000" w:rsidDel="00000000" w:rsidP="00000000" w:rsidRDefault="00000000" w:rsidRPr="00000000" w14:paraId="0000004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D. Serve as the primary liaison to community organization,</w:t>
      </w:r>
    </w:p>
    <w:p w:rsidR="00000000" w:rsidDel="00000000" w:rsidP="00000000" w:rsidRDefault="00000000" w:rsidRPr="00000000" w14:paraId="0000004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campus partners, and other external entities with which SGA</w:t>
      </w:r>
    </w:p>
    <w:p w:rsidR="00000000" w:rsidDel="00000000" w:rsidP="00000000" w:rsidRDefault="00000000" w:rsidRPr="00000000" w14:paraId="0000004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collaborates.</w:t>
      </w:r>
    </w:p>
    <w:p w:rsidR="00000000" w:rsidDel="00000000" w:rsidP="00000000" w:rsidRDefault="00000000" w:rsidRPr="00000000" w14:paraId="0000004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E. Report directly to the Chief of Staff and perform all other duties</w:t>
      </w:r>
    </w:p>
    <w:p w:rsidR="00000000" w:rsidDel="00000000" w:rsidP="00000000" w:rsidRDefault="00000000" w:rsidRPr="00000000" w14:paraId="0000004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deemed necessary by the Chief of Staff.</w:t>
      </w:r>
    </w:p>
    <w:p w:rsidR="00000000" w:rsidDel="00000000" w:rsidP="00000000" w:rsidRDefault="00000000" w:rsidRPr="00000000" w14:paraId="00000050">
      <w:pPr>
        <w:spacing w:after="240" w:before="240" w:lineRule="auto"/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F. Research issues affecting Escambia County and the University of</w:t>
      </w:r>
    </w:p>
    <w:p w:rsidR="00000000" w:rsidDel="00000000" w:rsidP="00000000" w:rsidRDefault="00000000" w:rsidRPr="00000000" w14:paraId="00000051">
      <w:pPr>
        <w:spacing w:after="240" w:before="240" w:lineRule="auto"/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West Florida and inform the Senate of such findings.</w:t>
      </w:r>
    </w:p>
    <w:p w:rsidR="00000000" w:rsidDel="00000000" w:rsidP="00000000" w:rsidRDefault="00000000" w:rsidRPr="00000000" w14:paraId="00000052">
      <w:pPr>
        <w:spacing w:after="240" w:before="240" w:lineRule="auto"/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G. Assist lobbying efforts on behalf of Pensacola and the University.</w:t>
      </w:r>
    </w:p>
    <w:p w:rsidR="00000000" w:rsidDel="00000000" w:rsidP="00000000" w:rsidRDefault="00000000" w:rsidRPr="00000000" w14:paraId="00000053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H. Work with the Director of External Relations to put on events such as</w:t>
      </w:r>
    </w:p>
    <w:p w:rsidR="00000000" w:rsidDel="00000000" w:rsidP="00000000" w:rsidRDefault="00000000" w:rsidRPr="00000000" w14:paraId="00000054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Rock the Vote during elections.</w:t>
      </w:r>
    </w:p>
    <w:p w:rsidR="00000000" w:rsidDel="00000000" w:rsidP="00000000" w:rsidRDefault="00000000" w:rsidRPr="00000000" w14:paraId="00000055">
      <w:pPr>
        <w:spacing w:after="240" w:before="240" w:lineRule="auto"/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I. Arrange Town Hall meetings when relevant to governmental</w:t>
      </w:r>
    </w:p>
    <w:p w:rsidR="00000000" w:rsidDel="00000000" w:rsidP="00000000" w:rsidRDefault="00000000" w:rsidRPr="00000000" w14:paraId="00000056">
      <w:pPr>
        <w:spacing w:after="240" w:before="240" w:lineRule="auto"/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issues.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J. Report directly to the Director of External Relations and perform all</w:t>
      </w:r>
    </w:p>
    <w:p w:rsidR="00000000" w:rsidDel="00000000" w:rsidP="00000000" w:rsidRDefault="00000000" w:rsidRPr="00000000" w14:paraId="00000058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other duties deemed necessary by the Director of External</w:t>
      </w:r>
    </w:p>
    <w:p w:rsidR="00000000" w:rsidDel="00000000" w:rsidP="00000000" w:rsidRDefault="00000000" w:rsidRPr="00000000" w14:paraId="00000059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Relations.</w:t>
      </w:r>
    </w:p>
    <w:p w:rsidR="00000000" w:rsidDel="00000000" w:rsidP="00000000" w:rsidRDefault="00000000" w:rsidRPr="00000000" w14:paraId="0000005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K. The Director of External Relations shall receive a stipend of</w:t>
      </w:r>
    </w:p>
    <w:p w:rsidR="00000000" w:rsidDel="00000000" w:rsidP="00000000" w:rsidRDefault="00000000" w:rsidRPr="00000000" w14:paraId="0000005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$1,500.00, which shall be allocated appropriately throughout the</w:t>
      </w:r>
    </w:p>
    <w:p w:rsidR="00000000" w:rsidDel="00000000" w:rsidP="00000000" w:rsidRDefault="00000000" w:rsidRPr="00000000" w14:paraId="0000005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course of their term.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207.04 The Governmental Affairs Coordinator shall:</w:t>
      </w:r>
    </w:p>
    <w:p w:rsidR="00000000" w:rsidDel="00000000" w:rsidP="00000000" w:rsidRDefault="00000000" w:rsidRPr="00000000" w14:paraId="0000005E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A. Research issues affecting Escambia County and the University of</w:t>
      </w:r>
    </w:p>
    <w:p w:rsidR="00000000" w:rsidDel="00000000" w:rsidP="00000000" w:rsidRDefault="00000000" w:rsidRPr="00000000" w14:paraId="0000005F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West Florida and inform the Senate of such findings.</w:t>
      </w:r>
    </w:p>
    <w:p w:rsidR="00000000" w:rsidDel="00000000" w:rsidP="00000000" w:rsidRDefault="00000000" w:rsidRPr="00000000" w14:paraId="00000060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B. Assist lobbying efforts on behalf of Pensacola and the University.</w:t>
      </w:r>
    </w:p>
    <w:p w:rsidR="00000000" w:rsidDel="00000000" w:rsidP="00000000" w:rsidRDefault="00000000" w:rsidRPr="00000000" w14:paraId="00000061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C. Work with the Director of External Relations to put on events such as</w:t>
      </w:r>
    </w:p>
    <w:p w:rsidR="00000000" w:rsidDel="00000000" w:rsidP="00000000" w:rsidRDefault="00000000" w:rsidRPr="00000000" w14:paraId="00000062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Rock the Vote during elections.</w:t>
      </w:r>
    </w:p>
    <w:p w:rsidR="00000000" w:rsidDel="00000000" w:rsidP="00000000" w:rsidRDefault="00000000" w:rsidRPr="00000000" w14:paraId="00000063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D. Arrange Town Hall meetings when relevant to governmental</w:t>
      </w:r>
    </w:p>
    <w:p w:rsidR="00000000" w:rsidDel="00000000" w:rsidP="00000000" w:rsidRDefault="00000000" w:rsidRPr="00000000" w14:paraId="00000064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issues.</w:t>
      </w:r>
    </w:p>
    <w:p w:rsidR="00000000" w:rsidDel="00000000" w:rsidP="00000000" w:rsidRDefault="00000000" w:rsidRPr="00000000" w14:paraId="00000065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E. Report directly to the Director of External Relations and perform all</w:t>
      </w:r>
    </w:p>
    <w:p w:rsidR="00000000" w:rsidDel="00000000" w:rsidP="00000000" w:rsidRDefault="00000000" w:rsidRPr="00000000" w14:paraId="00000067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other duties deemed necessary by the Director of External</w:t>
      </w:r>
    </w:p>
    <w:p w:rsidR="00000000" w:rsidDel="00000000" w:rsidP="00000000" w:rsidRDefault="00000000" w:rsidRPr="00000000" w14:paraId="00000068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Relations.</w:t>
      </w:r>
    </w:p>
    <w:p w:rsidR="00000000" w:rsidDel="00000000" w:rsidP="00000000" w:rsidRDefault="00000000" w:rsidRPr="00000000" w14:paraId="00000069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F. The Governmental Affairs Coordinator shall receive a stipend of</w:t>
      </w:r>
    </w:p>
    <w:p w:rsidR="00000000" w:rsidDel="00000000" w:rsidP="00000000" w:rsidRDefault="00000000" w:rsidRPr="00000000" w14:paraId="0000006A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$500.00, which shall be allocated appropriately throughout the course of</w:t>
      </w:r>
    </w:p>
    <w:p w:rsidR="00000000" w:rsidDel="00000000" w:rsidP="00000000" w:rsidRDefault="00000000" w:rsidRPr="00000000" w14:paraId="0000006B">
      <w:pPr>
        <w:spacing w:after="240" w:before="240" w:lineRule="auto"/>
        <w:ind w:left="720" w:firstLine="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their term.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207.05 The Supervisor of Elections shall:</w:t>
      </w:r>
    </w:p>
    <w:p w:rsidR="00000000" w:rsidDel="00000000" w:rsidP="00000000" w:rsidRDefault="00000000" w:rsidRPr="00000000" w14:paraId="0000006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A. Organize the general elections in the spring semester in</w:t>
      </w:r>
    </w:p>
    <w:p w:rsidR="00000000" w:rsidDel="00000000" w:rsidP="00000000" w:rsidRDefault="00000000" w:rsidRPr="00000000" w14:paraId="0000006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accordance with Title IV.</w:t>
      </w:r>
    </w:p>
    <w:p w:rsidR="00000000" w:rsidDel="00000000" w:rsidP="00000000" w:rsidRDefault="00000000" w:rsidRPr="00000000" w14:paraId="0000006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B. Organize referendum elections when necessary.</w:t>
      </w:r>
    </w:p>
    <w:p w:rsidR="00000000" w:rsidDel="00000000" w:rsidP="00000000" w:rsidRDefault="00000000" w:rsidRPr="00000000" w14:paraId="0000007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C. Maintain and inform the Senate and student body of any open seats</w:t>
      </w:r>
    </w:p>
    <w:p w:rsidR="00000000" w:rsidDel="00000000" w:rsidP="00000000" w:rsidRDefault="00000000" w:rsidRPr="00000000" w14:paraId="0000007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or positions open within The Student Government Association.</w:t>
      </w:r>
    </w:p>
    <w:p w:rsidR="00000000" w:rsidDel="00000000" w:rsidP="00000000" w:rsidRDefault="00000000" w:rsidRPr="00000000" w14:paraId="0000007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D. Oversee the interview and application process of all of The</w:t>
      </w:r>
    </w:p>
    <w:p w:rsidR="00000000" w:rsidDel="00000000" w:rsidP="00000000" w:rsidRDefault="00000000" w:rsidRPr="00000000" w14:paraId="0000007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Student Government Association.</w:t>
      </w:r>
    </w:p>
    <w:p w:rsidR="00000000" w:rsidDel="00000000" w:rsidP="00000000" w:rsidRDefault="00000000" w:rsidRPr="00000000" w14:paraId="0000007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E. Report directly to and perform all other duties deemed necessary</w:t>
      </w:r>
    </w:p>
    <w:p w:rsidR="00000000" w:rsidDel="00000000" w:rsidP="00000000" w:rsidRDefault="00000000" w:rsidRPr="00000000" w14:paraId="0000007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by the Student Government Advisor.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