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FA" w:rsidRDefault="00A765FA" w:rsidP="00A765FA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8"/>
          <w:szCs w:val="24"/>
        </w:rPr>
      </w:pPr>
      <w:r>
        <w:rPr>
          <w:rFonts w:cs="Arial"/>
          <w:b/>
          <w:caps/>
          <w:sz w:val="28"/>
          <w:szCs w:val="24"/>
        </w:rPr>
        <w:t>division of academic affairs</w:t>
      </w:r>
    </w:p>
    <w:p w:rsidR="00A765FA" w:rsidRDefault="00A765FA" w:rsidP="00A765FA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8"/>
          <w:szCs w:val="24"/>
        </w:rPr>
      </w:pPr>
      <w:r>
        <w:rPr>
          <w:rFonts w:cs="Arial"/>
          <w:b/>
          <w:caps/>
          <w:sz w:val="28"/>
          <w:szCs w:val="24"/>
        </w:rPr>
        <w:t>recruitments conducted under the florida sunshine law</w:t>
      </w:r>
    </w:p>
    <w:p w:rsidR="007F3841" w:rsidRDefault="007F3841" w:rsidP="00A765FA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8"/>
          <w:szCs w:val="24"/>
        </w:rPr>
      </w:pPr>
      <w:r>
        <w:rPr>
          <w:rFonts w:cs="Arial"/>
          <w:b/>
          <w:caps/>
          <w:sz w:val="28"/>
          <w:szCs w:val="24"/>
        </w:rPr>
        <w:t>(Updated Augus</w:t>
      </w:r>
      <w:bookmarkStart w:id="0" w:name="_GoBack"/>
      <w:bookmarkEnd w:id="0"/>
      <w:r>
        <w:rPr>
          <w:rFonts w:cs="Arial"/>
          <w:b/>
          <w:caps/>
          <w:sz w:val="28"/>
          <w:szCs w:val="24"/>
        </w:rPr>
        <w:t>t 25, 2017)</w:t>
      </w:r>
    </w:p>
    <w:p w:rsidR="00A765FA" w:rsidRDefault="00A765FA" w:rsidP="00A765FA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8"/>
          <w:szCs w:val="24"/>
        </w:rPr>
      </w:pPr>
    </w:p>
    <w:p w:rsidR="00A765FA" w:rsidRPr="00551EFC" w:rsidRDefault="00A765FA" w:rsidP="00A765FA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4"/>
          <w:szCs w:val="24"/>
        </w:rPr>
      </w:pPr>
      <w:r w:rsidRPr="00551EFC">
        <w:rPr>
          <w:rFonts w:cs="Arial"/>
          <w:b/>
          <w:caps/>
          <w:sz w:val="24"/>
          <w:szCs w:val="24"/>
        </w:rPr>
        <w:t>Position class codes and titles</w:t>
      </w:r>
    </w:p>
    <w:p w:rsidR="008416A2" w:rsidRPr="00551EFC" w:rsidRDefault="008416A2" w:rsidP="00A765FA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4"/>
          <w:szCs w:val="24"/>
          <w:u w:val="single"/>
        </w:rPr>
      </w:pPr>
      <w:r w:rsidRPr="00551EFC">
        <w:rPr>
          <w:rFonts w:cs="Arial"/>
          <w:b/>
          <w:caps/>
          <w:sz w:val="24"/>
          <w:szCs w:val="24"/>
          <w:u w:val="single"/>
        </w:rPr>
        <w:t xml:space="preserve">REQUIRING </w:t>
      </w:r>
      <w:r w:rsidR="00CA1507" w:rsidRPr="00551EFC">
        <w:rPr>
          <w:rFonts w:cs="Arial"/>
          <w:b/>
          <w:caps/>
          <w:sz w:val="24"/>
          <w:szCs w:val="24"/>
          <w:u w:val="single"/>
        </w:rPr>
        <w:t xml:space="preserve">advertising in external publications </w:t>
      </w:r>
    </w:p>
    <w:p w:rsidR="00A765FA" w:rsidRPr="00551EFC" w:rsidRDefault="00CA1507" w:rsidP="00A765FA">
      <w:pPr>
        <w:pStyle w:val="ListParagraph"/>
        <w:spacing w:line="276" w:lineRule="auto"/>
        <w:ind w:left="0"/>
        <w:jc w:val="center"/>
        <w:rPr>
          <w:rFonts w:cs="Arial"/>
          <w:b/>
          <w:caps/>
          <w:sz w:val="24"/>
          <w:szCs w:val="24"/>
        </w:rPr>
      </w:pPr>
      <w:r w:rsidRPr="00551EFC">
        <w:rPr>
          <w:rFonts w:cs="Arial"/>
          <w:b/>
          <w:caps/>
          <w:sz w:val="24"/>
          <w:szCs w:val="24"/>
        </w:rPr>
        <w:t>targeting gender &amp; racial/ethnic minority candidates</w:t>
      </w:r>
    </w:p>
    <w:p w:rsidR="00A765FA" w:rsidRDefault="00A765FA" w:rsidP="00A765FA">
      <w:pPr>
        <w:pStyle w:val="ListParagraph"/>
        <w:spacing w:line="276" w:lineRule="auto"/>
        <w:ind w:left="0"/>
        <w:rPr>
          <w:rFonts w:cs="Arial"/>
          <w:sz w:val="24"/>
          <w:szCs w:val="24"/>
        </w:rPr>
      </w:pPr>
    </w:p>
    <w:p w:rsidR="00CA1507" w:rsidRDefault="00CA1507" w:rsidP="00A765FA">
      <w:pPr>
        <w:pStyle w:val="ListParagraph"/>
        <w:spacing w:line="276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University Workforce position vacancies at the Coordinator level and higher and all Faculty position vacancies with </w:t>
      </w:r>
      <w:r w:rsidR="00A765FA">
        <w:rPr>
          <w:sz w:val="24"/>
        </w:rPr>
        <w:t>the exception of adjunct, visiting posit</w:t>
      </w:r>
      <w:r>
        <w:rPr>
          <w:sz w:val="24"/>
        </w:rPr>
        <w:t>ions, instructors and lecturers, are required to be advertised in at least one external publication targeted to recruitment of gender and racial/</w:t>
      </w:r>
      <w:proofErr w:type="spellStart"/>
      <w:r>
        <w:rPr>
          <w:sz w:val="24"/>
        </w:rPr>
        <w:t>ethic</w:t>
      </w:r>
      <w:proofErr w:type="spellEnd"/>
      <w:r>
        <w:rPr>
          <w:sz w:val="24"/>
        </w:rPr>
        <w:t xml:space="preserve"> minority candidates. </w:t>
      </w:r>
      <w:r w:rsidR="008416A2">
        <w:rPr>
          <w:sz w:val="24"/>
        </w:rPr>
        <w:t xml:space="preserve">  </w:t>
      </w:r>
      <w:r>
        <w:rPr>
          <w:sz w:val="24"/>
        </w:rPr>
        <w:t>All advertisements must be approved by Human Resources prior to publication.  The following class code positions requirement this external advertisement.</w:t>
      </w:r>
    </w:p>
    <w:p w:rsidR="00881AD1" w:rsidRDefault="00881AD1"/>
    <w:tbl>
      <w:tblPr>
        <w:tblW w:w="6094" w:type="dxa"/>
        <w:tblInd w:w="1350" w:type="dxa"/>
        <w:tblLook w:val="04A0" w:firstRow="1" w:lastRow="0" w:firstColumn="1" w:lastColumn="0" w:noHBand="0" w:noVBand="1"/>
      </w:tblPr>
      <w:tblGrid>
        <w:gridCol w:w="1514"/>
        <w:gridCol w:w="4580"/>
      </w:tblGrid>
      <w:tr w:rsidR="008416A2" w:rsidRPr="008416A2" w:rsidTr="008416A2">
        <w:trPr>
          <w:trHeight w:val="36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POSITION TITLE</w:t>
            </w:r>
          </w:p>
        </w:tc>
      </w:tr>
      <w:tr w:rsidR="008416A2" w:rsidRPr="008416A2" w:rsidTr="008416A2">
        <w:trPr>
          <w:trHeight w:val="360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UNIVERSITY WORKFORCE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Advanced Registered Nurse </w:t>
            </w:r>
            <w:proofErr w:type="spellStart"/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Prac</w:t>
            </w:r>
            <w:r w:rsidR="00551E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proofErr w:type="spellEnd"/>
            <w:r w:rsidR="00551EF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Parking Director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Research Scientist/Analyst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Executive Assistant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Coordinator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University Attorney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Associate Director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Executive Director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9257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Vice President, Admin Services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9259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Vice Pres., Student Affairs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9261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Associate Vice President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9262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Vice President, Univ. Adv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ancement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Business Process Analyst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9267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Internal Auditor III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9268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Senior Budget Data Analyst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9270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Assistant Vice President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9274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General Counsel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Professional Engineer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9293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Assistant Director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9295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Assistant Controller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Controller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Associate Controller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Deputy/Assoc. General Counsel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Procurement Manager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9324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Associate University Registrar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 Security Administrator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9334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Classroom Technology Engineer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9335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 Analyst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9355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University Registrar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9386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Specialist, Budget and Finance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9388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Senior Coordinator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9395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Internal Auditor/Investigator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Marketing Representative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9424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Dean, Student Affairs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Assoc. Dean, Student Affairs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9426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Asst. Dean, Student Affairs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9434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Psychologist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Executive Admin Assistant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9459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Business Manager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9462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Physician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9466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Head Athletic Trainer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9469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Head Athletic Coach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9475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Help Desk Analyst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9483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Athletic Trainer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9485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Software Applications Engineer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9488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Senior Buyer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9498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Assistant General Counsel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9499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Director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 Labs Administrator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Database Administrator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Desktop Support Engineer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Enterprise Systems Architect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Enterprise Systems Engineer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Enterprise Systems Integrator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Help Desk Manager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Internal Auditor II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 Training &amp; Publishing Spec.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 Classroom Technology Eng.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 Enterprise Sys Engineer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 Help Desk Analyst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Network Architect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Network Engineer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Network Technician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Web Applications Architect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Web Applications Engineer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A2" w:rsidRPr="008416A2" w:rsidRDefault="008416A2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Psychological Assistant</w:t>
            </w:r>
          </w:p>
        </w:tc>
      </w:tr>
      <w:tr w:rsidR="007F3841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841" w:rsidRPr="008416A2" w:rsidRDefault="007F3841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841" w:rsidRPr="008416A2" w:rsidRDefault="007F3841" w:rsidP="0084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Academic Advisor</w:t>
            </w:r>
          </w:p>
        </w:tc>
      </w:tr>
      <w:tr w:rsidR="008416A2" w:rsidRPr="008416A2" w:rsidTr="00551EFC">
        <w:trPr>
          <w:trHeight w:val="432"/>
        </w:trPr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416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FACULTY POSITIONS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9002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 Professor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9003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Assistant Professor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9053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University Librarian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9054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University Associate Librarian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9055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University Assistant Librarian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9120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 in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9121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Assistant in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9160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Scholar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9161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Associate Scholar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9162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Assistant Scholar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9166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Research Associate</w:t>
            </w:r>
          </w:p>
        </w:tc>
      </w:tr>
      <w:tr w:rsidR="008416A2" w:rsidRPr="008416A2" w:rsidTr="008416A2">
        <w:trPr>
          <w:trHeight w:val="312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6A2" w:rsidRPr="008416A2" w:rsidRDefault="008416A2" w:rsidP="0084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9173</w:t>
            </w:r>
          </w:p>
        </w:tc>
        <w:tc>
          <w:tcPr>
            <w:tcW w:w="4580" w:type="dxa"/>
            <w:noWrap/>
          </w:tcPr>
          <w:p w:rsidR="008416A2" w:rsidRDefault="008416A2" w:rsidP="008416A2">
            <w:pPr>
              <w:pStyle w:val="ListParagraph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Counselor/Advisor</w:t>
            </w:r>
          </w:p>
        </w:tc>
      </w:tr>
    </w:tbl>
    <w:p w:rsidR="008416A2" w:rsidRDefault="008416A2"/>
    <w:p w:rsidR="008416A2" w:rsidRDefault="008416A2"/>
    <w:sectPr w:rsidR="008416A2" w:rsidSect="00551EFC">
      <w:footerReference w:type="default" r:id="rId6"/>
      <w:pgSz w:w="12240" w:h="15840"/>
      <w:pgMar w:top="990" w:right="1170" w:bottom="990" w:left="108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83" w:rsidRDefault="00551EFC">
      <w:pPr>
        <w:spacing w:after="0" w:line="240" w:lineRule="auto"/>
      </w:pPr>
      <w:r>
        <w:separator/>
      </w:r>
    </w:p>
  </w:endnote>
  <w:endnote w:type="continuationSeparator" w:id="0">
    <w:p w:rsidR="00994D83" w:rsidRDefault="0055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40" w:rsidRDefault="002C7505" w:rsidP="00824040">
    <w:pPr>
      <w:pStyle w:val="Footer"/>
    </w:pPr>
    <w:r w:rsidRPr="00824040">
      <w:rPr>
        <w:color w:val="767171" w:themeColor="background2" w:themeShade="80"/>
      </w:rPr>
      <w:t>Office of the Provost,</w:t>
    </w:r>
    <w:r>
      <w:rPr>
        <w:color w:val="767171" w:themeColor="background2" w:themeShade="80"/>
      </w:rPr>
      <w:t xml:space="preserve"> Division of Academic Affairs – </w:t>
    </w:r>
    <w:r w:rsidR="007F3841">
      <w:rPr>
        <w:color w:val="767171" w:themeColor="background2" w:themeShade="80"/>
      </w:rPr>
      <w:t>8-25-17</w:t>
    </w:r>
    <w:r w:rsidRPr="00824040">
      <w:rPr>
        <w:color w:val="767171" w:themeColor="background2" w:themeShade="80"/>
      </w:rPr>
      <w:tab/>
    </w:r>
    <w:sdt>
      <w:sdtPr>
        <w:rPr>
          <w:color w:val="767171" w:themeColor="background2" w:themeShade="80"/>
        </w:rPr>
        <w:id w:val="-1879078027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color w:val="767171" w:themeColor="background2" w:themeShade="80"/>
            </w:rPr>
            <w:id w:val="1790860166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r w:rsidRPr="00824040">
              <w:rPr>
                <w:color w:val="767171" w:themeColor="background2" w:themeShade="80"/>
              </w:rPr>
              <w:t xml:space="preserve">Page </w:t>
            </w:r>
            <w:r w:rsidRPr="00824040">
              <w:rPr>
                <w:b/>
                <w:bCs/>
                <w:color w:val="767171" w:themeColor="background2" w:themeShade="80"/>
              </w:rPr>
              <w:fldChar w:fldCharType="begin"/>
            </w:r>
            <w:r w:rsidRPr="00824040">
              <w:rPr>
                <w:b/>
                <w:bCs/>
                <w:color w:val="767171" w:themeColor="background2" w:themeShade="80"/>
              </w:rPr>
              <w:instrText xml:space="preserve"> PAGE </w:instrText>
            </w:r>
            <w:r w:rsidRPr="00824040">
              <w:rPr>
                <w:b/>
                <w:bCs/>
                <w:color w:val="767171" w:themeColor="background2" w:themeShade="80"/>
              </w:rPr>
              <w:fldChar w:fldCharType="separate"/>
            </w:r>
            <w:r w:rsidR="007F3841">
              <w:rPr>
                <w:b/>
                <w:bCs/>
                <w:noProof/>
                <w:color w:val="767171" w:themeColor="background2" w:themeShade="80"/>
              </w:rPr>
              <w:t>2</w:t>
            </w:r>
            <w:r w:rsidRPr="00824040">
              <w:rPr>
                <w:b/>
                <w:bCs/>
                <w:color w:val="767171" w:themeColor="background2" w:themeShade="80"/>
              </w:rPr>
              <w:fldChar w:fldCharType="end"/>
            </w:r>
            <w:r w:rsidRPr="00824040">
              <w:rPr>
                <w:color w:val="767171" w:themeColor="background2" w:themeShade="80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8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E77BB" w:rsidRPr="00BE77BB" w:rsidRDefault="007F3841">
    <w:pPr>
      <w:pStyle w:val="Footer"/>
      <w:rPr>
        <w:color w:val="767171" w:themeColor="background2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83" w:rsidRDefault="00551EFC">
      <w:pPr>
        <w:spacing w:after="0" w:line="240" w:lineRule="auto"/>
      </w:pPr>
      <w:r>
        <w:separator/>
      </w:r>
    </w:p>
  </w:footnote>
  <w:footnote w:type="continuationSeparator" w:id="0">
    <w:p w:rsidR="00994D83" w:rsidRDefault="0055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AA"/>
    <w:rsid w:val="002C7505"/>
    <w:rsid w:val="00551EFC"/>
    <w:rsid w:val="007F3841"/>
    <w:rsid w:val="008153AA"/>
    <w:rsid w:val="008416A2"/>
    <w:rsid w:val="00881AD1"/>
    <w:rsid w:val="00994D83"/>
    <w:rsid w:val="00A765FA"/>
    <w:rsid w:val="00C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FA44"/>
  <w15:chartTrackingRefBased/>
  <w15:docId w15:val="{50B12309-9335-4FFB-A165-0BD0D03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AA"/>
    <w:pPr>
      <w:spacing w:after="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AA"/>
  </w:style>
  <w:style w:type="table" w:styleId="TableGrid">
    <w:name w:val="Table Grid"/>
    <w:basedOn w:val="TableNormal"/>
    <w:uiPriority w:val="39"/>
    <w:rsid w:val="0081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82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Patti</dc:creator>
  <cp:keywords/>
  <dc:description/>
  <cp:lastModifiedBy>Irene Patti</cp:lastModifiedBy>
  <cp:revision>4</cp:revision>
  <dcterms:created xsi:type="dcterms:W3CDTF">2015-08-07T16:26:00Z</dcterms:created>
  <dcterms:modified xsi:type="dcterms:W3CDTF">2017-08-25T12:29:00Z</dcterms:modified>
</cp:coreProperties>
</file>